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A360" w14:textId="422D84A3" w:rsidR="00A90523" w:rsidRDefault="00A90523" w:rsidP="00A90523">
      <w:pPr>
        <w:jc w:val="center"/>
        <w:rPr>
          <w:rFonts w:ascii="Times New Roman" w:hAnsi="Times New Roman" w:cs="Times New Roman"/>
          <w:sz w:val="24"/>
          <w:szCs w:val="24"/>
        </w:rPr>
      </w:pPr>
      <w:r>
        <w:rPr>
          <w:rFonts w:ascii="Times New Roman" w:hAnsi="Times New Roman" w:cs="Times New Roman"/>
          <w:sz w:val="24"/>
          <w:szCs w:val="24"/>
        </w:rPr>
        <w:t>K1.2</w:t>
      </w:r>
    </w:p>
    <w:p w14:paraId="5B8A5B5A" w14:textId="77777777" w:rsidR="00A90523" w:rsidRDefault="00A90523" w:rsidP="006975C7">
      <w:pPr>
        <w:jc w:val="center"/>
        <w:rPr>
          <w:rFonts w:ascii="Times New Roman" w:hAnsi="Times New Roman" w:cs="Times New Roman"/>
          <w:b/>
          <w:bCs/>
          <w:sz w:val="24"/>
          <w:szCs w:val="24"/>
          <w:u w:val="single"/>
        </w:rPr>
      </w:pPr>
    </w:p>
    <w:p w14:paraId="41218D64" w14:textId="6773AB95" w:rsidR="00275382" w:rsidRDefault="00540F33" w:rsidP="006975C7">
      <w:pPr>
        <w:jc w:val="center"/>
        <w:rPr>
          <w:rFonts w:ascii="Times New Roman" w:hAnsi="Times New Roman" w:cs="Times New Roman"/>
          <w:b/>
          <w:bCs/>
          <w:sz w:val="24"/>
          <w:szCs w:val="24"/>
          <w:u w:val="single"/>
        </w:rPr>
      </w:pPr>
      <w:r w:rsidRPr="00413EBB">
        <w:rPr>
          <w:rFonts w:ascii="Times New Roman" w:hAnsi="Times New Roman" w:cs="Times New Roman"/>
          <w:b/>
          <w:bCs/>
          <w:sz w:val="24"/>
          <w:szCs w:val="24"/>
          <w:u w:val="single"/>
        </w:rPr>
        <w:t xml:space="preserve">TRIBAL-STATE COLLABORATION </w:t>
      </w:r>
      <w:r w:rsidR="00DD0A36">
        <w:rPr>
          <w:rFonts w:ascii="Times New Roman" w:hAnsi="Times New Roman" w:cs="Times New Roman"/>
          <w:b/>
          <w:bCs/>
          <w:sz w:val="24"/>
          <w:szCs w:val="24"/>
          <w:u w:val="single"/>
        </w:rPr>
        <w:t xml:space="preserve">– AGENCY </w:t>
      </w:r>
      <w:r w:rsidR="008757AF">
        <w:rPr>
          <w:rFonts w:ascii="Times New Roman" w:hAnsi="Times New Roman" w:cs="Times New Roman"/>
          <w:b/>
          <w:bCs/>
          <w:sz w:val="24"/>
          <w:szCs w:val="24"/>
          <w:u w:val="single"/>
        </w:rPr>
        <w:t>GUIDANCE</w:t>
      </w:r>
    </w:p>
    <w:p w14:paraId="52DBF029" w14:textId="77777777" w:rsidR="00413EBB" w:rsidRPr="00413EBB" w:rsidRDefault="00413EBB" w:rsidP="00413EBB">
      <w:pPr>
        <w:jc w:val="center"/>
        <w:rPr>
          <w:rFonts w:ascii="Times New Roman" w:hAnsi="Times New Roman" w:cs="Times New Roman"/>
          <w:b/>
          <w:bCs/>
          <w:sz w:val="24"/>
          <w:szCs w:val="24"/>
          <w:u w:val="single"/>
        </w:rPr>
      </w:pPr>
    </w:p>
    <w:p w14:paraId="3395D30F" w14:textId="3C0410F6" w:rsidR="00540F33" w:rsidRPr="00413EBB" w:rsidRDefault="00540F33">
      <w:pPr>
        <w:rPr>
          <w:rFonts w:ascii="Times New Roman" w:hAnsi="Times New Roman" w:cs="Times New Roman"/>
          <w:sz w:val="24"/>
          <w:szCs w:val="24"/>
        </w:rPr>
      </w:pPr>
      <w:r w:rsidRPr="003C02BE">
        <w:rPr>
          <w:rFonts w:ascii="Times New Roman" w:hAnsi="Times New Roman" w:cs="Times New Roman"/>
          <w:b/>
          <w:bCs/>
          <w:sz w:val="24"/>
          <w:szCs w:val="24"/>
          <w:u w:val="single"/>
        </w:rPr>
        <w:t>Overview and Purpose</w:t>
      </w:r>
      <w:r w:rsidR="0053322F" w:rsidRPr="00413EBB">
        <w:rPr>
          <w:rFonts w:ascii="Times New Roman" w:hAnsi="Times New Roman" w:cs="Times New Roman"/>
          <w:sz w:val="24"/>
          <w:szCs w:val="24"/>
        </w:rPr>
        <w:t xml:space="preserve">:  </w:t>
      </w:r>
      <w:r w:rsidR="00275382">
        <w:rPr>
          <w:rFonts w:ascii="Times New Roman" w:hAnsi="Times New Roman" w:cs="Times New Roman"/>
          <w:sz w:val="24"/>
          <w:szCs w:val="24"/>
        </w:rPr>
        <w:t>The Tribal-State Collaboration Act of 2022 requires</w:t>
      </w:r>
      <w:r w:rsidR="0053322F" w:rsidRPr="00413EBB">
        <w:rPr>
          <w:rFonts w:ascii="Times New Roman" w:hAnsi="Times New Roman" w:cs="Times New Roman"/>
          <w:sz w:val="24"/>
          <w:szCs w:val="24"/>
        </w:rPr>
        <w:t xml:space="preserve"> certain state agencies to engage in a tribal collaboration process </w:t>
      </w:r>
      <w:r w:rsidR="00E94972">
        <w:rPr>
          <w:rFonts w:ascii="Times New Roman" w:hAnsi="Times New Roman" w:cs="Times New Roman"/>
          <w:sz w:val="24"/>
          <w:szCs w:val="24"/>
        </w:rPr>
        <w:t>regarding contemplated</w:t>
      </w:r>
      <w:r w:rsidR="0053322F" w:rsidRPr="00413EBB">
        <w:rPr>
          <w:rFonts w:ascii="Times New Roman" w:hAnsi="Times New Roman" w:cs="Times New Roman"/>
          <w:sz w:val="24"/>
          <w:szCs w:val="24"/>
        </w:rPr>
        <w:t xml:space="preserve"> programs, rules or services that substantially and uniquely affect Maine’s four </w:t>
      </w:r>
      <w:proofErr w:type="gramStart"/>
      <w:r w:rsidR="0053322F" w:rsidRPr="00413EBB">
        <w:rPr>
          <w:rFonts w:ascii="Times New Roman" w:hAnsi="Times New Roman" w:cs="Times New Roman"/>
          <w:sz w:val="24"/>
          <w:szCs w:val="24"/>
        </w:rPr>
        <w:t>federally-recognized</w:t>
      </w:r>
      <w:proofErr w:type="gramEnd"/>
      <w:r w:rsidR="0053322F" w:rsidRPr="00413EBB">
        <w:rPr>
          <w:rFonts w:ascii="Times New Roman" w:hAnsi="Times New Roman" w:cs="Times New Roman"/>
          <w:sz w:val="24"/>
          <w:szCs w:val="24"/>
        </w:rPr>
        <w:t xml:space="preserve"> Indian Tribes or </w:t>
      </w:r>
      <w:r w:rsidR="004A73A6" w:rsidRPr="00413EBB">
        <w:rPr>
          <w:rFonts w:ascii="Times New Roman" w:hAnsi="Times New Roman" w:cs="Times New Roman"/>
          <w:sz w:val="24"/>
          <w:szCs w:val="24"/>
        </w:rPr>
        <w:t>their</w:t>
      </w:r>
      <w:r w:rsidR="0053322F" w:rsidRPr="00413EBB">
        <w:rPr>
          <w:rFonts w:ascii="Times New Roman" w:hAnsi="Times New Roman" w:cs="Times New Roman"/>
          <w:sz w:val="24"/>
          <w:szCs w:val="24"/>
        </w:rPr>
        <w:t xml:space="preserve"> members.  </w:t>
      </w:r>
      <w:r w:rsidR="00275382">
        <w:rPr>
          <w:rFonts w:ascii="Times New Roman" w:hAnsi="Times New Roman" w:cs="Times New Roman"/>
          <w:sz w:val="24"/>
          <w:szCs w:val="24"/>
        </w:rPr>
        <w:t>The Act</w:t>
      </w:r>
      <w:r w:rsidR="0053322F" w:rsidRPr="00413EBB">
        <w:rPr>
          <w:rFonts w:ascii="Times New Roman" w:hAnsi="Times New Roman" w:cs="Times New Roman"/>
          <w:sz w:val="24"/>
          <w:szCs w:val="24"/>
        </w:rPr>
        <w:t xml:space="preserve"> is codified at 5 M.R.S.  </w:t>
      </w:r>
      <w:r w:rsidR="00382E57" w:rsidRPr="00382E57">
        <w:rPr>
          <w:rFonts w:ascii="Times New Roman" w:hAnsi="Times New Roman" w:cs="Times New Roman"/>
          <w:sz w:val="24"/>
          <w:szCs w:val="24"/>
        </w:rPr>
        <w:t>§§</w:t>
      </w:r>
      <w:r w:rsidR="00382E57">
        <w:t xml:space="preserve"> </w:t>
      </w:r>
      <w:r w:rsidR="0053322F" w:rsidRPr="00413EBB">
        <w:rPr>
          <w:rFonts w:ascii="Times New Roman" w:hAnsi="Times New Roman" w:cs="Times New Roman"/>
          <w:sz w:val="24"/>
          <w:szCs w:val="24"/>
        </w:rPr>
        <w:t>1105</w:t>
      </w:r>
      <w:r w:rsidR="00275382">
        <w:rPr>
          <w:rFonts w:ascii="Times New Roman" w:hAnsi="Times New Roman" w:cs="Times New Roman"/>
          <w:sz w:val="24"/>
          <w:szCs w:val="24"/>
        </w:rPr>
        <w:t xml:space="preserve">1 </w:t>
      </w:r>
      <w:r w:rsidR="00275382" w:rsidRPr="00275382">
        <w:rPr>
          <w:rFonts w:ascii="Times New Roman" w:hAnsi="Times New Roman" w:cs="Times New Roman"/>
          <w:i/>
          <w:iCs/>
          <w:sz w:val="24"/>
          <w:szCs w:val="24"/>
        </w:rPr>
        <w:t>et seq</w:t>
      </w:r>
      <w:r w:rsidR="0053322F" w:rsidRPr="00413EBB">
        <w:rPr>
          <w:rFonts w:ascii="Times New Roman" w:hAnsi="Times New Roman" w:cs="Times New Roman"/>
          <w:sz w:val="24"/>
          <w:szCs w:val="24"/>
        </w:rPr>
        <w:t xml:space="preserve">.  </w:t>
      </w:r>
      <w:r w:rsidR="00165C92" w:rsidRPr="00413EBB">
        <w:rPr>
          <w:rFonts w:ascii="Times New Roman" w:hAnsi="Times New Roman" w:cs="Times New Roman"/>
          <w:sz w:val="24"/>
          <w:szCs w:val="24"/>
        </w:rPr>
        <w:t xml:space="preserve">Its purpose is to promote respectful dialogue and improve communication between state government and the four Tribes: the Houlton Band of Maliseet Indians, the Mi’kmaq Nation, the Passamaquoddy Tribe, and the Penobscot Nation.  The </w:t>
      </w:r>
      <w:r w:rsidR="00275382">
        <w:rPr>
          <w:rFonts w:ascii="Times New Roman" w:hAnsi="Times New Roman" w:cs="Times New Roman"/>
          <w:sz w:val="24"/>
          <w:szCs w:val="24"/>
        </w:rPr>
        <w:t>Act</w:t>
      </w:r>
      <w:r w:rsidR="00165C92" w:rsidRPr="00413EBB">
        <w:rPr>
          <w:rFonts w:ascii="Times New Roman" w:hAnsi="Times New Roman" w:cs="Times New Roman"/>
          <w:sz w:val="24"/>
          <w:szCs w:val="24"/>
        </w:rPr>
        <w:t xml:space="preserve"> is intended to be implemented within existing </w:t>
      </w:r>
      <w:proofErr w:type="gramStart"/>
      <w:r w:rsidR="00165C92" w:rsidRPr="00413EBB">
        <w:rPr>
          <w:rFonts w:ascii="Times New Roman" w:hAnsi="Times New Roman" w:cs="Times New Roman"/>
          <w:sz w:val="24"/>
          <w:szCs w:val="24"/>
        </w:rPr>
        <w:t>resources, and</w:t>
      </w:r>
      <w:proofErr w:type="gramEnd"/>
      <w:r w:rsidR="00165C92" w:rsidRPr="00413EBB">
        <w:rPr>
          <w:rFonts w:ascii="Times New Roman" w:hAnsi="Times New Roman" w:cs="Times New Roman"/>
          <w:sz w:val="24"/>
          <w:szCs w:val="24"/>
        </w:rPr>
        <w:t xml:space="preserve"> designed not to create a cumbersome new bureaucracy.  Instead, it is intended to allow each agency discretion to administer the law in a manner that is efficient and user-friendly, and that accommodates the unique circumstances of the agency’s work.  </w:t>
      </w:r>
      <w:r w:rsidR="00D367B5" w:rsidRPr="00413EBB">
        <w:rPr>
          <w:rFonts w:ascii="Times New Roman" w:hAnsi="Times New Roman" w:cs="Times New Roman"/>
          <w:sz w:val="24"/>
          <w:szCs w:val="24"/>
        </w:rPr>
        <w:t xml:space="preserve">Although there are no penalties for non-compliance with the </w:t>
      </w:r>
      <w:r w:rsidR="00275382">
        <w:rPr>
          <w:rFonts w:ascii="Times New Roman" w:hAnsi="Times New Roman" w:cs="Times New Roman"/>
          <w:sz w:val="24"/>
          <w:szCs w:val="24"/>
        </w:rPr>
        <w:t>Act</w:t>
      </w:r>
      <w:r w:rsidR="00D367B5" w:rsidRPr="00413EBB">
        <w:rPr>
          <w:rFonts w:ascii="Times New Roman" w:hAnsi="Times New Roman" w:cs="Times New Roman"/>
          <w:sz w:val="24"/>
          <w:szCs w:val="24"/>
        </w:rPr>
        <w:t>, e</w:t>
      </w:r>
      <w:r w:rsidR="004A73A6" w:rsidRPr="00413EBB">
        <w:rPr>
          <w:rFonts w:ascii="Times New Roman" w:hAnsi="Times New Roman" w:cs="Times New Roman"/>
          <w:sz w:val="24"/>
          <w:szCs w:val="24"/>
        </w:rPr>
        <w:t>ach agency should strive to ensure that tribal collaboration, when it occurs, is both a meaningful process and one that does not result in unnecessary administrative burdens</w:t>
      </w:r>
      <w:r w:rsidR="00275382">
        <w:rPr>
          <w:rFonts w:ascii="Times New Roman" w:hAnsi="Times New Roman" w:cs="Times New Roman"/>
          <w:sz w:val="24"/>
          <w:szCs w:val="24"/>
        </w:rPr>
        <w:t xml:space="preserve"> for tribal or state governments</w:t>
      </w:r>
      <w:r w:rsidR="004A73A6" w:rsidRPr="00413EBB">
        <w:rPr>
          <w:rFonts w:ascii="Times New Roman" w:hAnsi="Times New Roman" w:cs="Times New Roman"/>
          <w:sz w:val="24"/>
          <w:szCs w:val="24"/>
        </w:rPr>
        <w:t>.</w:t>
      </w:r>
    </w:p>
    <w:p w14:paraId="54A7E061" w14:textId="688C0768" w:rsidR="00540F33" w:rsidRPr="00413EBB" w:rsidRDefault="00540F33">
      <w:pPr>
        <w:rPr>
          <w:rFonts w:ascii="Times New Roman" w:hAnsi="Times New Roman" w:cs="Times New Roman"/>
          <w:sz w:val="24"/>
          <w:szCs w:val="24"/>
        </w:rPr>
      </w:pPr>
      <w:r w:rsidRPr="003C02BE">
        <w:rPr>
          <w:rFonts w:ascii="Times New Roman" w:hAnsi="Times New Roman" w:cs="Times New Roman"/>
          <w:b/>
          <w:bCs/>
          <w:sz w:val="24"/>
          <w:szCs w:val="24"/>
          <w:u w:val="single"/>
        </w:rPr>
        <w:t>Agencies subject to the collaboration requirement</w:t>
      </w:r>
      <w:r w:rsidR="006975C7">
        <w:rPr>
          <w:rFonts w:ascii="Times New Roman" w:hAnsi="Times New Roman" w:cs="Times New Roman"/>
          <w:b/>
          <w:bCs/>
          <w:sz w:val="24"/>
          <w:szCs w:val="24"/>
          <w:u w:val="single"/>
        </w:rPr>
        <w:t xml:space="preserve"> (sub</w:t>
      </w:r>
      <w:r w:rsidR="00382E57">
        <w:rPr>
          <w:rFonts w:ascii="Times New Roman" w:hAnsi="Times New Roman" w:cs="Times New Roman"/>
          <w:b/>
          <w:bCs/>
          <w:sz w:val="24"/>
          <w:szCs w:val="24"/>
          <w:u w:val="single"/>
        </w:rPr>
        <w:t>-</w:t>
      </w:r>
      <w:r w:rsidR="00382E57" w:rsidRPr="00382E57">
        <w:rPr>
          <w:rFonts w:ascii="Times New Roman" w:hAnsi="Times New Roman" w:cs="Times New Roman"/>
          <w:b/>
          <w:bCs/>
          <w:sz w:val="24"/>
          <w:szCs w:val="24"/>
          <w:u w:val="single"/>
        </w:rPr>
        <w:t>§§</w:t>
      </w:r>
      <w:r w:rsidR="006975C7">
        <w:rPr>
          <w:rFonts w:ascii="Times New Roman" w:hAnsi="Times New Roman" w:cs="Times New Roman"/>
          <w:b/>
          <w:bCs/>
          <w:sz w:val="24"/>
          <w:szCs w:val="24"/>
          <w:u w:val="single"/>
        </w:rPr>
        <w:t xml:space="preserve"> 11052(1)(A)-(P))</w:t>
      </w:r>
      <w:r w:rsidRPr="00413EBB">
        <w:rPr>
          <w:rFonts w:ascii="Times New Roman" w:hAnsi="Times New Roman" w:cs="Times New Roman"/>
          <w:sz w:val="24"/>
          <w:szCs w:val="24"/>
        </w:rPr>
        <w:t>:</w:t>
      </w:r>
      <w:r w:rsidR="00D367B5" w:rsidRPr="00413EBB">
        <w:rPr>
          <w:rFonts w:ascii="Times New Roman" w:hAnsi="Times New Roman" w:cs="Times New Roman"/>
          <w:sz w:val="24"/>
          <w:szCs w:val="24"/>
        </w:rPr>
        <w:t xml:space="preserve"> Only those agencies identified in the </w:t>
      </w:r>
      <w:r w:rsidR="00275382">
        <w:rPr>
          <w:rFonts w:ascii="Times New Roman" w:hAnsi="Times New Roman" w:cs="Times New Roman"/>
          <w:sz w:val="24"/>
          <w:szCs w:val="24"/>
        </w:rPr>
        <w:t>Act</w:t>
      </w:r>
      <w:r w:rsidR="00D367B5" w:rsidRPr="00413EBB">
        <w:rPr>
          <w:rFonts w:ascii="Times New Roman" w:hAnsi="Times New Roman" w:cs="Times New Roman"/>
          <w:sz w:val="24"/>
          <w:szCs w:val="24"/>
        </w:rPr>
        <w:t xml:space="preserve"> are subject to its requirements:  DACF, DOC, DECD, DOE, DEP, DHHS, DIFW, DOL, DPS, DAFS, D</w:t>
      </w:r>
      <w:r w:rsidR="00C2486D" w:rsidRPr="00413EBB">
        <w:rPr>
          <w:rFonts w:ascii="Times New Roman" w:hAnsi="Times New Roman" w:cs="Times New Roman"/>
          <w:sz w:val="24"/>
          <w:szCs w:val="24"/>
        </w:rPr>
        <w:t>P</w:t>
      </w:r>
      <w:r w:rsidR="00D367B5" w:rsidRPr="00413EBB">
        <w:rPr>
          <w:rFonts w:ascii="Times New Roman" w:hAnsi="Times New Roman" w:cs="Times New Roman"/>
          <w:sz w:val="24"/>
          <w:szCs w:val="24"/>
        </w:rPr>
        <w:t>FR, DDVEM, DMR, DOT, PUC</w:t>
      </w:r>
      <w:r w:rsidR="00C2486D" w:rsidRPr="00413EBB">
        <w:rPr>
          <w:rFonts w:ascii="Times New Roman" w:hAnsi="Times New Roman" w:cs="Times New Roman"/>
          <w:sz w:val="24"/>
          <w:szCs w:val="24"/>
        </w:rPr>
        <w:t>,</w:t>
      </w:r>
      <w:r w:rsidR="00D367B5" w:rsidRPr="00413EBB">
        <w:rPr>
          <w:rFonts w:ascii="Times New Roman" w:hAnsi="Times New Roman" w:cs="Times New Roman"/>
          <w:sz w:val="24"/>
          <w:szCs w:val="24"/>
        </w:rPr>
        <w:t xml:space="preserve"> and the Office of the Public Advocate.  Administrative divisions of these agencies are not required to comply with</w:t>
      </w:r>
      <w:r w:rsidR="00C2486D" w:rsidRPr="00413EBB">
        <w:rPr>
          <w:rFonts w:ascii="Times New Roman" w:hAnsi="Times New Roman" w:cs="Times New Roman"/>
          <w:sz w:val="24"/>
          <w:szCs w:val="24"/>
        </w:rPr>
        <w:t xml:space="preserve"> the </w:t>
      </w:r>
      <w:r w:rsidR="00275382">
        <w:rPr>
          <w:rFonts w:ascii="Times New Roman" w:hAnsi="Times New Roman" w:cs="Times New Roman"/>
          <w:sz w:val="24"/>
          <w:szCs w:val="24"/>
        </w:rPr>
        <w:t>Act</w:t>
      </w:r>
      <w:r w:rsidR="00C2486D" w:rsidRPr="00413EBB">
        <w:rPr>
          <w:rFonts w:ascii="Times New Roman" w:hAnsi="Times New Roman" w:cs="Times New Roman"/>
          <w:sz w:val="24"/>
          <w:szCs w:val="24"/>
        </w:rPr>
        <w:t>’s requirements separately.  So, for example, DPFR need only designate a single tribal liaison for the entire agency, and each professional licensing board within the agency is not required to do so independently.</w:t>
      </w:r>
      <w:r w:rsidR="00275382">
        <w:rPr>
          <w:rFonts w:ascii="Times New Roman" w:hAnsi="Times New Roman" w:cs="Times New Roman"/>
          <w:sz w:val="24"/>
          <w:szCs w:val="24"/>
        </w:rPr>
        <w:t xml:space="preserve">  The same is true for filing bi-annual reports – only a single report is required on behalf of the entire agency.</w:t>
      </w:r>
    </w:p>
    <w:p w14:paraId="26091397" w14:textId="5563623E" w:rsidR="00C2486D" w:rsidRPr="00413EBB" w:rsidRDefault="00C2486D">
      <w:pPr>
        <w:rPr>
          <w:rFonts w:ascii="Times New Roman" w:hAnsi="Times New Roman" w:cs="Times New Roman"/>
          <w:sz w:val="24"/>
          <w:szCs w:val="24"/>
        </w:rPr>
      </w:pPr>
      <w:r w:rsidRPr="00413EBB">
        <w:rPr>
          <w:rFonts w:ascii="Times New Roman" w:hAnsi="Times New Roman" w:cs="Times New Roman"/>
          <w:sz w:val="24"/>
          <w:szCs w:val="24"/>
        </w:rPr>
        <w:t xml:space="preserve">Some agencies will have occasion to engage in tribal collaboration more frequently than others, and some may </w:t>
      </w:r>
      <w:r w:rsidR="00275382">
        <w:rPr>
          <w:rFonts w:ascii="Times New Roman" w:hAnsi="Times New Roman" w:cs="Times New Roman"/>
          <w:sz w:val="24"/>
          <w:szCs w:val="24"/>
        </w:rPr>
        <w:t xml:space="preserve">do so </w:t>
      </w:r>
      <w:r w:rsidRPr="00413EBB">
        <w:rPr>
          <w:rFonts w:ascii="Times New Roman" w:hAnsi="Times New Roman" w:cs="Times New Roman"/>
          <w:sz w:val="24"/>
          <w:szCs w:val="24"/>
        </w:rPr>
        <w:t xml:space="preserve">only rarely.  The fact that a given agency was included in the </w:t>
      </w:r>
      <w:r w:rsidR="00275382">
        <w:rPr>
          <w:rFonts w:ascii="Times New Roman" w:hAnsi="Times New Roman" w:cs="Times New Roman"/>
          <w:sz w:val="24"/>
          <w:szCs w:val="24"/>
        </w:rPr>
        <w:t>Act</w:t>
      </w:r>
      <w:r w:rsidRPr="00413EBB">
        <w:rPr>
          <w:rFonts w:ascii="Times New Roman" w:hAnsi="Times New Roman" w:cs="Times New Roman"/>
          <w:sz w:val="24"/>
          <w:szCs w:val="24"/>
        </w:rPr>
        <w:t xml:space="preserve"> should not be interpreted to mean that</w:t>
      </w:r>
      <w:r w:rsidR="00275382">
        <w:rPr>
          <w:rFonts w:ascii="Times New Roman" w:hAnsi="Times New Roman" w:cs="Times New Roman"/>
          <w:sz w:val="24"/>
          <w:szCs w:val="24"/>
        </w:rPr>
        <w:t xml:space="preserve"> it</w:t>
      </w:r>
      <w:r w:rsidRPr="00413EBB">
        <w:rPr>
          <w:rFonts w:ascii="Times New Roman" w:hAnsi="Times New Roman" w:cs="Times New Roman"/>
          <w:sz w:val="24"/>
          <w:szCs w:val="24"/>
        </w:rPr>
        <w:t xml:space="preserve"> is expected to </w:t>
      </w:r>
      <w:r w:rsidR="00275382">
        <w:rPr>
          <w:rFonts w:ascii="Times New Roman" w:hAnsi="Times New Roman" w:cs="Times New Roman"/>
          <w:sz w:val="24"/>
          <w:szCs w:val="24"/>
        </w:rPr>
        <w:t>engage in</w:t>
      </w:r>
      <w:r w:rsidRPr="00413EBB">
        <w:rPr>
          <w:rFonts w:ascii="Times New Roman" w:hAnsi="Times New Roman" w:cs="Times New Roman"/>
          <w:sz w:val="24"/>
          <w:szCs w:val="24"/>
        </w:rPr>
        <w:t xml:space="preserve"> tribal collaboration regularly – only that it is possible that it could at some point</w:t>
      </w:r>
      <w:r w:rsidR="00275382">
        <w:rPr>
          <w:rFonts w:ascii="Times New Roman" w:hAnsi="Times New Roman" w:cs="Times New Roman"/>
          <w:sz w:val="24"/>
          <w:szCs w:val="24"/>
        </w:rPr>
        <w:t xml:space="preserve"> have occasion to do so</w:t>
      </w:r>
      <w:r w:rsidRPr="00413EBB">
        <w:rPr>
          <w:rFonts w:ascii="Times New Roman" w:hAnsi="Times New Roman" w:cs="Times New Roman"/>
          <w:sz w:val="24"/>
          <w:szCs w:val="24"/>
        </w:rPr>
        <w:t>.</w:t>
      </w:r>
      <w:r w:rsidR="00E94972">
        <w:rPr>
          <w:rFonts w:ascii="Times New Roman" w:hAnsi="Times New Roman" w:cs="Times New Roman"/>
          <w:sz w:val="24"/>
          <w:szCs w:val="24"/>
        </w:rPr>
        <w:t xml:space="preserve">  Each agency should thus be vigilant in ensuring that it engages in the collaboration process when appropriate.</w:t>
      </w:r>
    </w:p>
    <w:p w14:paraId="38FCFD14" w14:textId="030B8AF5" w:rsidR="00762F02" w:rsidRDefault="00762F02">
      <w:pPr>
        <w:rPr>
          <w:rFonts w:ascii="Times New Roman" w:hAnsi="Times New Roman" w:cs="Times New Roman"/>
          <w:sz w:val="24"/>
          <w:szCs w:val="24"/>
        </w:rPr>
      </w:pPr>
      <w:r w:rsidRPr="003C02BE">
        <w:rPr>
          <w:rFonts w:ascii="Times New Roman" w:hAnsi="Times New Roman" w:cs="Times New Roman"/>
          <w:b/>
          <w:bCs/>
          <w:sz w:val="24"/>
          <w:szCs w:val="24"/>
          <w:u w:val="single"/>
        </w:rPr>
        <w:t>Actions triggering collaboration</w:t>
      </w:r>
      <w:r w:rsidR="006975C7">
        <w:rPr>
          <w:rFonts w:ascii="Times New Roman" w:hAnsi="Times New Roman" w:cs="Times New Roman"/>
          <w:b/>
          <w:bCs/>
          <w:sz w:val="24"/>
          <w:szCs w:val="24"/>
          <w:u w:val="single"/>
        </w:rPr>
        <w:t xml:space="preserve"> (sub</w:t>
      </w:r>
      <w:r w:rsidR="00382E57">
        <w:rPr>
          <w:rFonts w:ascii="Times New Roman" w:hAnsi="Times New Roman" w:cs="Times New Roman"/>
          <w:b/>
          <w:bCs/>
          <w:sz w:val="24"/>
          <w:szCs w:val="24"/>
          <w:u w:val="single"/>
        </w:rPr>
        <w:t>-</w:t>
      </w:r>
      <w:r w:rsidR="00382E57" w:rsidRPr="00382E57">
        <w:rPr>
          <w:rFonts w:ascii="Times New Roman" w:hAnsi="Times New Roman" w:cs="Times New Roman"/>
          <w:b/>
          <w:bCs/>
          <w:sz w:val="24"/>
          <w:szCs w:val="24"/>
          <w:u w:val="single"/>
        </w:rPr>
        <w:t>§</w:t>
      </w:r>
      <w:r w:rsidR="006975C7">
        <w:rPr>
          <w:rFonts w:ascii="Times New Roman" w:hAnsi="Times New Roman" w:cs="Times New Roman"/>
          <w:b/>
          <w:bCs/>
          <w:sz w:val="24"/>
          <w:szCs w:val="24"/>
          <w:u w:val="single"/>
        </w:rPr>
        <w:t xml:space="preserve"> 11053(D))</w:t>
      </w:r>
      <w:r w:rsidRPr="00413EBB">
        <w:rPr>
          <w:rFonts w:ascii="Times New Roman" w:hAnsi="Times New Roman" w:cs="Times New Roman"/>
          <w:sz w:val="24"/>
          <w:szCs w:val="24"/>
        </w:rPr>
        <w:t>:</w:t>
      </w:r>
      <w:r w:rsidR="00B20998" w:rsidRPr="00413EBB">
        <w:rPr>
          <w:rFonts w:ascii="Times New Roman" w:hAnsi="Times New Roman" w:cs="Times New Roman"/>
          <w:sz w:val="24"/>
          <w:szCs w:val="24"/>
        </w:rPr>
        <w:t xml:space="preserve">  The scope of the </w:t>
      </w:r>
      <w:r w:rsidR="00275382">
        <w:rPr>
          <w:rFonts w:ascii="Times New Roman" w:hAnsi="Times New Roman" w:cs="Times New Roman"/>
          <w:sz w:val="24"/>
          <w:szCs w:val="24"/>
        </w:rPr>
        <w:t>Act</w:t>
      </w:r>
      <w:r w:rsidR="00B20998" w:rsidRPr="00413EBB">
        <w:rPr>
          <w:rFonts w:ascii="Times New Roman" w:hAnsi="Times New Roman" w:cs="Times New Roman"/>
          <w:sz w:val="24"/>
          <w:szCs w:val="24"/>
        </w:rPr>
        <w:t xml:space="preserve"> applies only to “programs, rules and services that substantially and uniquely affect the </w:t>
      </w:r>
      <w:r w:rsidR="00275382">
        <w:rPr>
          <w:rFonts w:ascii="Times New Roman" w:hAnsi="Times New Roman" w:cs="Times New Roman"/>
          <w:sz w:val="24"/>
          <w:szCs w:val="24"/>
        </w:rPr>
        <w:t xml:space="preserve">Indian </w:t>
      </w:r>
      <w:r w:rsidR="00B20998" w:rsidRPr="00413EBB">
        <w:rPr>
          <w:rFonts w:ascii="Times New Roman" w:hAnsi="Times New Roman" w:cs="Times New Roman"/>
          <w:sz w:val="24"/>
          <w:szCs w:val="24"/>
        </w:rPr>
        <w:t xml:space="preserve">Tribes </w:t>
      </w:r>
      <w:r w:rsidR="00275382">
        <w:rPr>
          <w:rFonts w:ascii="Times New Roman" w:hAnsi="Times New Roman" w:cs="Times New Roman"/>
          <w:sz w:val="24"/>
          <w:szCs w:val="24"/>
        </w:rPr>
        <w:t>or</w:t>
      </w:r>
      <w:r w:rsidR="00B20998" w:rsidRPr="00413EBB">
        <w:rPr>
          <w:rFonts w:ascii="Times New Roman" w:hAnsi="Times New Roman" w:cs="Times New Roman"/>
          <w:sz w:val="24"/>
          <w:szCs w:val="24"/>
        </w:rPr>
        <w:t xml:space="preserve"> tribal members.”  </w:t>
      </w:r>
      <w:r w:rsidR="00413EBB" w:rsidRPr="00413EBB">
        <w:rPr>
          <w:rFonts w:ascii="Times New Roman" w:hAnsi="Times New Roman" w:cs="Times New Roman"/>
          <w:sz w:val="24"/>
          <w:szCs w:val="24"/>
        </w:rPr>
        <w:t xml:space="preserve">Note that it does not apply to </w:t>
      </w:r>
      <w:r w:rsidR="00E94972">
        <w:rPr>
          <w:rFonts w:ascii="Times New Roman" w:hAnsi="Times New Roman" w:cs="Times New Roman"/>
          <w:sz w:val="24"/>
          <w:szCs w:val="24"/>
        </w:rPr>
        <w:t xml:space="preserve">any specific </w:t>
      </w:r>
      <w:r w:rsidR="00413EBB" w:rsidRPr="00413EBB">
        <w:rPr>
          <w:rFonts w:ascii="Times New Roman" w:hAnsi="Times New Roman" w:cs="Times New Roman"/>
          <w:sz w:val="24"/>
          <w:szCs w:val="24"/>
        </w:rPr>
        <w:t xml:space="preserve">licensing and permitting decisions.   </w:t>
      </w:r>
      <w:r w:rsidR="00275382">
        <w:rPr>
          <w:rFonts w:ascii="Times New Roman" w:hAnsi="Times New Roman" w:cs="Times New Roman"/>
          <w:sz w:val="24"/>
          <w:szCs w:val="24"/>
        </w:rPr>
        <w:t>Because t</w:t>
      </w:r>
      <w:r w:rsidR="00413EBB">
        <w:rPr>
          <w:rFonts w:ascii="Times New Roman" w:hAnsi="Times New Roman" w:cs="Times New Roman"/>
          <w:sz w:val="24"/>
          <w:szCs w:val="24"/>
        </w:rPr>
        <w:t>he statute</w:t>
      </w:r>
      <w:r w:rsidR="00413EBB" w:rsidRPr="00413EBB">
        <w:rPr>
          <w:rFonts w:ascii="Times New Roman" w:hAnsi="Times New Roman" w:cs="Times New Roman"/>
          <w:sz w:val="24"/>
          <w:szCs w:val="24"/>
        </w:rPr>
        <w:t xml:space="preserve"> applies only to agency decision-making that both “substantially and uniquely” affects </w:t>
      </w:r>
      <w:r w:rsidR="00413EBB">
        <w:rPr>
          <w:rFonts w:ascii="Times New Roman" w:hAnsi="Times New Roman" w:cs="Times New Roman"/>
          <w:sz w:val="24"/>
          <w:szCs w:val="24"/>
        </w:rPr>
        <w:t>T</w:t>
      </w:r>
      <w:r w:rsidR="00413EBB" w:rsidRPr="00413EBB">
        <w:rPr>
          <w:rFonts w:ascii="Times New Roman" w:hAnsi="Times New Roman" w:cs="Times New Roman"/>
          <w:sz w:val="24"/>
          <w:szCs w:val="24"/>
        </w:rPr>
        <w:t xml:space="preserve">ribes or tribal members, </w:t>
      </w:r>
      <w:r w:rsidR="00275382">
        <w:rPr>
          <w:rFonts w:ascii="Times New Roman" w:hAnsi="Times New Roman" w:cs="Times New Roman"/>
          <w:sz w:val="24"/>
          <w:szCs w:val="24"/>
        </w:rPr>
        <w:t>it</w:t>
      </w:r>
      <w:r w:rsidR="00413EBB" w:rsidRPr="00413EBB">
        <w:rPr>
          <w:rFonts w:ascii="Times New Roman" w:hAnsi="Times New Roman" w:cs="Times New Roman"/>
          <w:sz w:val="24"/>
          <w:szCs w:val="24"/>
        </w:rPr>
        <w:t xml:space="preserve"> will not cover most programs</w:t>
      </w:r>
      <w:r w:rsidR="00413EBB">
        <w:rPr>
          <w:rFonts w:ascii="Times New Roman" w:hAnsi="Times New Roman" w:cs="Times New Roman"/>
          <w:sz w:val="24"/>
          <w:szCs w:val="24"/>
        </w:rPr>
        <w:t xml:space="preserve">, </w:t>
      </w:r>
      <w:proofErr w:type="gramStart"/>
      <w:r w:rsidR="00413EBB">
        <w:rPr>
          <w:rFonts w:ascii="Times New Roman" w:hAnsi="Times New Roman" w:cs="Times New Roman"/>
          <w:sz w:val="24"/>
          <w:szCs w:val="24"/>
        </w:rPr>
        <w:t>rules</w:t>
      </w:r>
      <w:proofErr w:type="gramEnd"/>
      <w:r w:rsidR="00413EBB">
        <w:rPr>
          <w:rFonts w:ascii="Times New Roman" w:hAnsi="Times New Roman" w:cs="Times New Roman"/>
          <w:sz w:val="24"/>
          <w:szCs w:val="24"/>
        </w:rPr>
        <w:t xml:space="preserve"> and services</w:t>
      </w:r>
      <w:r w:rsidR="00413EBB" w:rsidRPr="00413EBB">
        <w:rPr>
          <w:rFonts w:ascii="Times New Roman" w:hAnsi="Times New Roman" w:cs="Times New Roman"/>
          <w:sz w:val="24"/>
          <w:szCs w:val="24"/>
        </w:rPr>
        <w:t xml:space="preserve"> of general applicability.  </w:t>
      </w:r>
      <w:r w:rsidR="00B20998" w:rsidRPr="00413EBB">
        <w:rPr>
          <w:rFonts w:ascii="Times New Roman" w:hAnsi="Times New Roman" w:cs="Times New Roman"/>
          <w:sz w:val="24"/>
          <w:szCs w:val="24"/>
        </w:rPr>
        <w:t xml:space="preserve">The narrow focus of the </w:t>
      </w:r>
      <w:r w:rsidR="00275382">
        <w:rPr>
          <w:rFonts w:ascii="Times New Roman" w:hAnsi="Times New Roman" w:cs="Times New Roman"/>
          <w:sz w:val="24"/>
          <w:szCs w:val="24"/>
        </w:rPr>
        <w:t>Act</w:t>
      </w:r>
      <w:r w:rsidR="00B20998" w:rsidRPr="00413EBB">
        <w:rPr>
          <w:rFonts w:ascii="Times New Roman" w:hAnsi="Times New Roman" w:cs="Times New Roman"/>
          <w:sz w:val="24"/>
          <w:szCs w:val="24"/>
        </w:rPr>
        <w:t xml:space="preserve"> is to ensure that </w:t>
      </w:r>
      <w:r w:rsidR="00413EBB" w:rsidRPr="00413EBB">
        <w:rPr>
          <w:rFonts w:ascii="Times New Roman" w:hAnsi="Times New Roman" w:cs="Times New Roman"/>
          <w:sz w:val="24"/>
          <w:szCs w:val="24"/>
        </w:rPr>
        <w:t xml:space="preserve">the time and energy that goes into the collaboration process will be spent on the </w:t>
      </w:r>
      <w:r w:rsidR="00B20998" w:rsidRPr="00413EBB">
        <w:rPr>
          <w:rFonts w:ascii="Times New Roman" w:hAnsi="Times New Roman" w:cs="Times New Roman"/>
          <w:sz w:val="24"/>
          <w:szCs w:val="24"/>
        </w:rPr>
        <w:t xml:space="preserve">issues that matter most to tribal communities.  </w:t>
      </w:r>
      <w:r w:rsidR="00413EBB">
        <w:rPr>
          <w:rFonts w:ascii="Times New Roman" w:hAnsi="Times New Roman" w:cs="Times New Roman"/>
          <w:sz w:val="24"/>
          <w:szCs w:val="24"/>
        </w:rPr>
        <w:t xml:space="preserve">Agencies </w:t>
      </w:r>
      <w:r w:rsidR="008757AF">
        <w:rPr>
          <w:rFonts w:ascii="Times New Roman" w:hAnsi="Times New Roman" w:cs="Times New Roman"/>
          <w:sz w:val="24"/>
          <w:szCs w:val="24"/>
        </w:rPr>
        <w:t xml:space="preserve">should not be legalistic in assessing which decisions trigger </w:t>
      </w:r>
      <w:proofErr w:type="gramStart"/>
      <w:r w:rsidR="008757AF">
        <w:rPr>
          <w:rFonts w:ascii="Times New Roman" w:hAnsi="Times New Roman" w:cs="Times New Roman"/>
          <w:sz w:val="24"/>
          <w:szCs w:val="24"/>
        </w:rPr>
        <w:t>collaboration, and</w:t>
      </w:r>
      <w:proofErr w:type="gramEnd"/>
      <w:r w:rsidR="008757AF">
        <w:rPr>
          <w:rFonts w:ascii="Times New Roman" w:hAnsi="Times New Roman" w:cs="Times New Roman"/>
          <w:sz w:val="24"/>
          <w:szCs w:val="24"/>
        </w:rPr>
        <w:t xml:space="preserve"> should instead</w:t>
      </w:r>
      <w:r w:rsidR="00413EBB">
        <w:rPr>
          <w:rFonts w:ascii="Times New Roman" w:hAnsi="Times New Roman" w:cs="Times New Roman"/>
          <w:sz w:val="24"/>
          <w:szCs w:val="24"/>
        </w:rPr>
        <w:t xml:space="preserve"> use common sense and good judgment</w:t>
      </w:r>
      <w:r w:rsidR="008757AF">
        <w:rPr>
          <w:rFonts w:ascii="Times New Roman" w:hAnsi="Times New Roman" w:cs="Times New Roman"/>
          <w:sz w:val="24"/>
          <w:szCs w:val="24"/>
        </w:rPr>
        <w:t xml:space="preserve"> to make that determination consistent with the </w:t>
      </w:r>
      <w:r w:rsidR="00275382">
        <w:rPr>
          <w:rFonts w:ascii="Times New Roman" w:hAnsi="Times New Roman" w:cs="Times New Roman"/>
          <w:sz w:val="24"/>
          <w:szCs w:val="24"/>
        </w:rPr>
        <w:lastRenderedPageBreak/>
        <w:t>Act</w:t>
      </w:r>
      <w:r w:rsidR="008757AF">
        <w:rPr>
          <w:rFonts w:ascii="Times New Roman" w:hAnsi="Times New Roman" w:cs="Times New Roman"/>
          <w:sz w:val="24"/>
          <w:szCs w:val="24"/>
        </w:rPr>
        <w:t>’s purpose of improving tribal-state communication.</w:t>
      </w:r>
      <w:r w:rsidR="00E94972">
        <w:rPr>
          <w:rFonts w:ascii="Times New Roman" w:hAnsi="Times New Roman" w:cs="Times New Roman"/>
          <w:sz w:val="24"/>
          <w:szCs w:val="24"/>
        </w:rPr>
        <w:t xml:space="preserve">  When in doubt, it may make sense for agencies to have some initial, informal</w:t>
      </w:r>
      <w:r w:rsidR="00246128">
        <w:rPr>
          <w:rFonts w:ascii="Times New Roman" w:hAnsi="Times New Roman" w:cs="Times New Roman"/>
          <w:sz w:val="24"/>
          <w:szCs w:val="24"/>
        </w:rPr>
        <w:t xml:space="preserve"> communication with potentially affected Tribes to inform the determination of whether a contemplated action may substantially and uniquely affect the Tribe or its members.</w:t>
      </w:r>
    </w:p>
    <w:p w14:paraId="20489149" w14:textId="5E9B7412" w:rsidR="008757AF" w:rsidRDefault="008757AF">
      <w:pPr>
        <w:rPr>
          <w:rFonts w:ascii="Times New Roman" w:hAnsi="Times New Roman" w:cs="Times New Roman"/>
          <w:sz w:val="24"/>
          <w:szCs w:val="24"/>
        </w:rPr>
      </w:pPr>
      <w:r w:rsidRPr="003C02BE">
        <w:rPr>
          <w:rFonts w:ascii="Times New Roman" w:hAnsi="Times New Roman" w:cs="Times New Roman"/>
          <w:b/>
          <w:bCs/>
          <w:sz w:val="24"/>
          <w:szCs w:val="24"/>
          <w:u w:val="single"/>
        </w:rPr>
        <w:t>Agency obligations</w:t>
      </w:r>
      <w:r>
        <w:rPr>
          <w:rFonts w:ascii="Times New Roman" w:hAnsi="Times New Roman" w:cs="Times New Roman"/>
          <w:sz w:val="24"/>
          <w:szCs w:val="24"/>
        </w:rPr>
        <w:t xml:space="preserve">:  The </w:t>
      </w:r>
      <w:r w:rsidR="00275382">
        <w:rPr>
          <w:rFonts w:ascii="Times New Roman" w:hAnsi="Times New Roman" w:cs="Times New Roman"/>
          <w:sz w:val="24"/>
          <w:szCs w:val="24"/>
        </w:rPr>
        <w:t>Act</w:t>
      </w:r>
      <w:r>
        <w:rPr>
          <w:rFonts w:ascii="Times New Roman" w:hAnsi="Times New Roman" w:cs="Times New Roman"/>
          <w:sz w:val="24"/>
          <w:szCs w:val="24"/>
        </w:rPr>
        <w:t xml:space="preserve"> calls upon agencies to designate a tribal liaison, </w:t>
      </w:r>
      <w:r w:rsidR="00614B9A">
        <w:rPr>
          <w:rFonts w:ascii="Times New Roman" w:hAnsi="Times New Roman" w:cs="Times New Roman"/>
          <w:sz w:val="24"/>
          <w:szCs w:val="24"/>
        </w:rPr>
        <w:t xml:space="preserve">ensure the liaison and other appropriate staff receive appropriate training, </w:t>
      </w:r>
      <w:r>
        <w:rPr>
          <w:rFonts w:ascii="Times New Roman" w:hAnsi="Times New Roman" w:cs="Times New Roman"/>
          <w:sz w:val="24"/>
          <w:szCs w:val="24"/>
        </w:rPr>
        <w:t>adopt a collaboration policy, and file a report every two years describing its activity under the collaboration law.</w:t>
      </w:r>
    </w:p>
    <w:p w14:paraId="684B2AB1" w14:textId="6D220E79" w:rsidR="00614B9A" w:rsidRDefault="008757AF" w:rsidP="008757AF">
      <w:pPr>
        <w:ind w:firstLine="720"/>
        <w:rPr>
          <w:rFonts w:ascii="Times New Roman" w:hAnsi="Times New Roman" w:cs="Times New Roman"/>
          <w:sz w:val="24"/>
          <w:szCs w:val="24"/>
        </w:rPr>
      </w:pPr>
      <w:r>
        <w:rPr>
          <w:rFonts w:ascii="Times New Roman" w:hAnsi="Times New Roman" w:cs="Times New Roman"/>
          <w:sz w:val="24"/>
          <w:szCs w:val="24"/>
        </w:rPr>
        <w:t>-</w:t>
      </w:r>
      <w:r w:rsidRPr="003C02BE">
        <w:rPr>
          <w:rFonts w:ascii="Times New Roman" w:hAnsi="Times New Roman" w:cs="Times New Roman"/>
          <w:b/>
          <w:bCs/>
          <w:sz w:val="24"/>
          <w:szCs w:val="24"/>
          <w:u w:val="single"/>
        </w:rPr>
        <w:t xml:space="preserve">Designate a tribal </w:t>
      </w:r>
      <w:r w:rsidR="00614B9A" w:rsidRPr="003C02BE">
        <w:rPr>
          <w:rFonts w:ascii="Times New Roman" w:hAnsi="Times New Roman" w:cs="Times New Roman"/>
          <w:b/>
          <w:bCs/>
          <w:sz w:val="24"/>
          <w:szCs w:val="24"/>
          <w:u w:val="single"/>
        </w:rPr>
        <w:t>liaison</w:t>
      </w:r>
      <w:r w:rsidR="006975C7">
        <w:rPr>
          <w:rFonts w:ascii="Times New Roman" w:hAnsi="Times New Roman" w:cs="Times New Roman"/>
          <w:b/>
          <w:bCs/>
          <w:sz w:val="24"/>
          <w:szCs w:val="24"/>
          <w:u w:val="single"/>
        </w:rPr>
        <w:t xml:space="preserve"> (sub</w:t>
      </w:r>
      <w:r w:rsidR="005D75DE">
        <w:rPr>
          <w:rFonts w:ascii="Times New Roman" w:hAnsi="Times New Roman" w:cs="Times New Roman"/>
          <w:b/>
          <w:bCs/>
          <w:sz w:val="24"/>
          <w:szCs w:val="24"/>
          <w:u w:val="single"/>
        </w:rPr>
        <w:t>-</w:t>
      </w:r>
      <w:bookmarkStart w:id="0" w:name="_Hlk109221920"/>
      <w:r w:rsidR="005D75DE" w:rsidRPr="005D75DE">
        <w:rPr>
          <w:rFonts w:ascii="Times New Roman" w:hAnsi="Times New Roman" w:cs="Times New Roman"/>
          <w:b/>
          <w:bCs/>
          <w:sz w:val="24"/>
          <w:szCs w:val="24"/>
          <w:u w:val="single"/>
        </w:rPr>
        <w:t>§</w:t>
      </w:r>
      <w:bookmarkEnd w:id="0"/>
      <w:r w:rsidR="006975C7">
        <w:rPr>
          <w:rFonts w:ascii="Times New Roman" w:hAnsi="Times New Roman" w:cs="Times New Roman"/>
          <w:b/>
          <w:bCs/>
          <w:sz w:val="24"/>
          <w:szCs w:val="24"/>
          <w:u w:val="single"/>
        </w:rPr>
        <w:t xml:space="preserve"> 11053(3))</w:t>
      </w:r>
      <w:r w:rsidR="00614B9A">
        <w:rPr>
          <w:rFonts w:ascii="Times New Roman" w:hAnsi="Times New Roman" w:cs="Times New Roman"/>
          <w:sz w:val="24"/>
          <w:szCs w:val="24"/>
        </w:rPr>
        <w:t>.  Agencies must designate a tribal liaison who reports directly to the head of the agency</w:t>
      </w:r>
      <w:r w:rsidR="00246128">
        <w:rPr>
          <w:rFonts w:ascii="Times New Roman" w:hAnsi="Times New Roman" w:cs="Times New Roman"/>
          <w:sz w:val="24"/>
          <w:szCs w:val="24"/>
        </w:rPr>
        <w:t xml:space="preserve"> and who is responsible for facilitating effective communication between the agency and the Tribes</w:t>
      </w:r>
      <w:r w:rsidR="00614B9A">
        <w:rPr>
          <w:rFonts w:ascii="Times New Roman" w:hAnsi="Times New Roman" w:cs="Times New Roman"/>
          <w:sz w:val="24"/>
          <w:szCs w:val="24"/>
        </w:rPr>
        <w:t xml:space="preserve">.  The agency’s existing legislative liaison would be </w:t>
      </w:r>
      <w:r w:rsidR="0074056B">
        <w:rPr>
          <w:rFonts w:ascii="Times New Roman" w:hAnsi="Times New Roman" w:cs="Times New Roman"/>
          <w:sz w:val="24"/>
          <w:szCs w:val="24"/>
        </w:rPr>
        <w:t xml:space="preserve">an </w:t>
      </w:r>
      <w:r w:rsidR="00614B9A">
        <w:rPr>
          <w:rFonts w:ascii="Times New Roman" w:hAnsi="Times New Roman" w:cs="Times New Roman"/>
          <w:sz w:val="24"/>
          <w:szCs w:val="24"/>
        </w:rPr>
        <w:t>appropriate choice for this</w:t>
      </w:r>
      <w:r w:rsidR="003E058B">
        <w:rPr>
          <w:rFonts w:ascii="Times New Roman" w:hAnsi="Times New Roman" w:cs="Times New Roman"/>
          <w:sz w:val="24"/>
          <w:szCs w:val="24"/>
        </w:rPr>
        <w:t xml:space="preserve"> role</w:t>
      </w:r>
      <w:r w:rsidR="00614B9A">
        <w:rPr>
          <w:rFonts w:ascii="Times New Roman" w:hAnsi="Times New Roman" w:cs="Times New Roman"/>
          <w:sz w:val="24"/>
          <w:szCs w:val="24"/>
        </w:rPr>
        <w:t xml:space="preserve">.  </w:t>
      </w:r>
      <w:r w:rsidR="0074056B">
        <w:rPr>
          <w:rFonts w:ascii="Times New Roman" w:hAnsi="Times New Roman" w:cs="Times New Roman"/>
          <w:sz w:val="24"/>
          <w:szCs w:val="24"/>
        </w:rPr>
        <w:t xml:space="preserve">The liaison will serve as the agency’s point of contact on tribal issues and oversee implementation of the collaboration </w:t>
      </w:r>
      <w:r w:rsidR="003E058B">
        <w:rPr>
          <w:rFonts w:ascii="Times New Roman" w:hAnsi="Times New Roman" w:cs="Times New Roman"/>
          <w:sz w:val="24"/>
          <w:szCs w:val="24"/>
        </w:rPr>
        <w:t>Act</w:t>
      </w:r>
      <w:r w:rsidR="0074056B">
        <w:rPr>
          <w:rFonts w:ascii="Times New Roman" w:hAnsi="Times New Roman" w:cs="Times New Roman"/>
          <w:sz w:val="24"/>
          <w:szCs w:val="24"/>
        </w:rPr>
        <w:t>’s requirements within the agency.</w:t>
      </w:r>
    </w:p>
    <w:p w14:paraId="08D88082" w14:textId="3C46FAE1" w:rsidR="0053322F" w:rsidRDefault="0074056B" w:rsidP="008757AF">
      <w:pPr>
        <w:ind w:firstLine="720"/>
        <w:rPr>
          <w:rFonts w:ascii="Times New Roman" w:hAnsi="Times New Roman" w:cs="Times New Roman"/>
          <w:sz w:val="24"/>
          <w:szCs w:val="24"/>
        </w:rPr>
      </w:pPr>
      <w:r>
        <w:rPr>
          <w:rFonts w:ascii="Times New Roman" w:hAnsi="Times New Roman" w:cs="Times New Roman"/>
          <w:sz w:val="24"/>
          <w:szCs w:val="24"/>
        </w:rPr>
        <w:t>-</w:t>
      </w:r>
      <w:r w:rsidR="00540F33" w:rsidRPr="003C02BE">
        <w:rPr>
          <w:rFonts w:ascii="Times New Roman" w:hAnsi="Times New Roman" w:cs="Times New Roman"/>
          <w:b/>
          <w:bCs/>
          <w:sz w:val="24"/>
          <w:szCs w:val="24"/>
          <w:u w:val="single"/>
        </w:rPr>
        <w:t xml:space="preserve">Adopt a </w:t>
      </w:r>
      <w:r w:rsidRPr="003C02BE">
        <w:rPr>
          <w:rFonts w:ascii="Times New Roman" w:hAnsi="Times New Roman" w:cs="Times New Roman"/>
          <w:b/>
          <w:bCs/>
          <w:sz w:val="24"/>
          <w:szCs w:val="24"/>
          <w:u w:val="single"/>
        </w:rPr>
        <w:t xml:space="preserve">collaboration </w:t>
      </w:r>
      <w:r w:rsidR="00540F33" w:rsidRPr="003C02BE">
        <w:rPr>
          <w:rFonts w:ascii="Times New Roman" w:hAnsi="Times New Roman" w:cs="Times New Roman"/>
          <w:b/>
          <w:bCs/>
          <w:sz w:val="24"/>
          <w:szCs w:val="24"/>
          <w:u w:val="single"/>
        </w:rPr>
        <w:t>policy</w:t>
      </w:r>
      <w:r w:rsidR="006975C7">
        <w:rPr>
          <w:rFonts w:ascii="Times New Roman" w:hAnsi="Times New Roman" w:cs="Times New Roman"/>
          <w:b/>
          <w:bCs/>
          <w:sz w:val="24"/>
          <w:szCs w:val="24"/>
          <w:u w:val="single"/>
        </w:rPr>
        <w:t xml:space="preserve"> (sub</w:t>
      </w:r>
      <w:r w:rsidR="005D75DE">
        <w:rPr>
          <w:rFonts w:ascii="Times New Roman" w:hAnsi="Times New Roman" w:cs="Times New Roman"/>
          <w:b/>
          <w:bCs/>
          <w:sz w:val="24"/>
          <w:szCs w:val="24"/>
          <w:u w:val="single"/>
        </w:rPr>
        <w:t>-</w:t>
      </w:r>
      <w:r w:rsidR="005D75DE" w:rsidRPr="005D75DE">
        <w:rPr>
          <w:rFonts w:ascii="Times New Roman" w:hAnsi="Times New Roman" w:cs="Times New Roman"/>
          <w:b/>
          <w:bCs/>
          <w:sz w:val="24"/>
          <w:szCs w:val="24"/>
          <w:u w:val="single"/>
        </w:rPr>
        <w:t>§</w:t>
      </w:r>
      <w:r w:rsidR="006975C7" w:rsidRPr="005D75DE">
        <w:rPr>
          <w:rFonts w:ascii="Times New Roman" w:hAnsi="Times New Roman" w:cs="Times New Roman"/>
          <w:b/>
          <w:bCs/>
          <w:sz w:val="24"/>
          <w:szCs w:val="24"/>
          <w:u w:val="single"/>
        </w:rPr>
        <w:t xml:space="preserve"> </w:t>
      </w:r>
      <w:r w:rsidR="006975C7">
        <w:rPr>
          <w:rFonts w:ascii="Times New Roman" w:hAnsi="Times New Roman" w:cs="Times New Roman"/>
          <w:b/>
          <w:bCs/>
          <w:sz w:val="24"/>
          <w:szCs w:val="24"/>
          <w:u w:val="single"/>
        </w:rPr>
        <w:t>11053(1))</w:t>
      </w:r>
      <w:r w:rsidR="0053322F" w:rsidRPr="00413EBB">
        <w:rPr>
          <w:rFonts w:ascii="Times New Roman" w:hAnsi="Times New Roman" w:cs="Times New Roman"/>
          <w:sz w:val="24"/>
          <w:szCs w:val="24"/>
        </w:rPr>
        <w:t>:</w:t>
      </w:r>
      <w:r>
        <w:rPr>
          <w:rFonts w:ascii="Times New Roman" w:hAnsi="Times New Roman" w:cs="Times New Roman"/>
          <w:sz w:val="24"/>
          <w:szCs w:val="24"/>
        </w:rPr>
        <w:t xml:space="preserve">  The core requirement of the </w:t>
      </w:r>
      <w:r w:rsidR="003E058B">
        <w:rPr>
          <w:rFonts w:ascii="Times New Roman" w:hAnsi="Times New Roman" w:cs="Times New Roman"/>
          <w:sz w:val="24"/>
          <w:szCs w:val="24"/>
        </w:rPr>
        <w:t>Act</w:t>
      </w:r>
      <w:r>
        <w:rPr>
          <w:rFonts w:ascii="Times New Roman" w:hAnsi="Times New Roman" w:cs="Times New Roman"/>
          <w:sz w:val="24"/>
          <w:szCs w:val="24"/>
        </w:rPr>
        <w:t xml:space="preserve"> is that the agency adopt a policy that sets forth the process it will follow to engage in tribal collaboration.  The policy must include provisions which</w:t>
      </w:r>
      <w:r w:rsidR="00140E6C">
        <w:rPr>
          <w:rFonts w:ascii="Times New Roman" w:hAnsi="Times New Roman" w:cs="Times New Roman"/>
          <w:sz w:val="24"/>
          <w:szCs w:val="24"/>
        </w:rPr>
        <w:t xml:space="preserve"> provide for reasonable written notice of the contemplated action, allow the Tribes a reasonable opportunity to comment, require agency consideration of the comments received, and </w:t>
      </w:r>
      <w:r w:rsidR="003E058B">
        <w:rPr>
          <w:rFonts w:ascii="Times New Roman" w:hAnsi="Times New Roman" w:cs="Times New Roman"/>
          <w:sz w:val="24"/>
          <w:szCs w:val="24"/>
        </w:rPr>
        <w:t xml:space="preserve">require that the agency </w:t>
      </w:r>
      <w:r w:rsidR="00140E6C">
        <w:rPr>
          <w:rFonts w:ascii="Times New Roman" w:hAnsi="Times New Roman" w:cs="Times New Roman"/>
          <w:sz w:val="24"/>
          <w:szCs w:val="24"/>
        </w:rPr>
        <w:t xml:space="preserve">make reasonable efforts to complete collaboration before making a final decision.  The policy must also ensure agency staff are informed of the requirements of the </w:t>
      </w:r>
      <w:r w:rsidR="003E058B">
        <w:rPr>
          <w:rFonts w:ascii="Times New Roman" w:hAnsi="Times New Roman" w:cs="Times New Roman"/>
          <w:sz w:val="24"/>
          <w:szCs w:val="24"/>
        </w:rPr>
        <w:t>Act</w:t>
      </w:r>
      <w:r w:rsidR="00140E6C">
        <w:rPr>
          <w:rFonts w:ascii="Times New Roman" w:hAnsi="Times New Roman" w:cs="Times New Roman"/>
          <w:sz w:val="24"/>
          <w:szCs w:val="24"/>
        </w:rPr>
        <w:t>.  The agency must seek and consider comments on its draft collaboration policy from the Tribes and the Maine Indian State Tribal Commission.</w:t>
      </w:r>
    </w:p>
    <w:p w14:paraId="159248F8" w14:textId="0EDF13F6" w:rsidR="00140E6C" w:rsidRPr="00413EBB" w:rsidRDefault="00140E6C" w:rsidP="008757AF">
      <w:pPr>
        <w:ind w:firstLine="720"/>
        <w:rPr>
          <w:rFonts w:ascii="Times New Roman" w:hAnsi="Times New Roman" w:cs="Times New Roman"/>
          <w:sz w:val="24"/>
          <w:szCs w:val="24"/>
        </w:rPr>
      </w:pPr>
      <w:r>
        <w:rPr>
          <w:rFonts w:ascii="Times New Roman" w:hAnsi="Times New Roman" w:cs="Times New Roman"/>
          <w:sz w:val="24"/>
          <w:szCs w:val="24"/>
        </w:rPr>
        <w:t>-</w:t>
      </w:r>
      <w:r w:rsidRPr="003C02BE">
        <w:rPr>
          <w:rFonts w:ascii="Times New Roman" w:hAnsi="Times New Roman" w:cs="Times New Roman"/>
          <w:b/>
          <w:bCs/>
          <w:sz w:val="24"/>
          <w:szCs w:val="24"/>
          <w:u w:val="single"/>
        </w:rPr>
        <w:t>Training</w:t>
      </w:r>
      <w:r w:rsidR="006975C7">
        <w:rPr>
          <w:rFonts w:ascii="Times New Roman" w:hAnsi="Times New Roman" w:cs="Times New Roman"/>
          <w:b/>
          <w:bCs/>
          <w:sz w:val="24"/>
          <w:szCs w:val="24"/>
          <w:u w:val="single"/>
        </w:rPr>
        <w:t xml:space="preserve"> (</w:t>
      </w:r>
      <w:r w:rsidR="005D75DE" w:rsidRPr="005D75DE">
        <w:rPr>
          <w:rFonts w:ascii="Times New Roman" w:hAnsi="Times New Roman" w:cs="Times New Roman"/>
          <w:b/>
          <w:bCs/>
          <w:sz w:val="24"/>
          <w:szCs w:val="24"/>
          <w:u w:val="single"/>
        </w:rPr>
        <w:t>§</w:t>
      </w:r>
      <w:r w:rsidR="005D75DE">
        <w:rPr>
          <w:rFonts w:ascii="Times New Roman" w:hAnsi="Times New Roman" w:cs="Times New Roman"/>
          <w:b/>
          <w:bCs/>
          <w:sz w:val="24"/>
          <w:szCs w:val="24"/>
          <w:u w:val="single"/>
        </w:rPr>
        <w:t xml:space="preserve"> </w:t>
      </w:r>
      <w:r w:rsidR="006975C7">
        <w:rPr>
          <w:rFonts w:ascii="Times New Roman" w:hAnsi="Times New Roman" w:cs="Times New Roman"/>
          <w:b/>
          <w:bCs/>
          <w:sz w:val="24"/>
          <w:szCs w:val="24"/>
          <w:u w:val="single"/>
        </w:rPr>
        <w:t>11</w:t>
      </w:r>
      <w:r w:rsidR="00B31471">
        <w:rPr>
          <w:rFonts w:ascii="Times New Roman" w:hAnsi="Times New Roman" w:cs="Times New Roman"/>
          <w:b/>
          <w:bCs/>
          <w:sz w:val="24"/>
          <w:szCs w:val="24"/>
          <w:u w:val="single"/>
        </w:rPr>
        <w:t>054)</w:t>
      </w:r>
      <w:r>
        <w:rPr>
          <w:rFonts w:ascii="Times New Roman" w:hAnsi="Times New Roman" w:cs="Times New Roman"/>
          <w:sz w:val="24"/>
          <w:szCs w:val="24"/>
        </w:rPr>
        <w:t xml:space="preserve">:  </w:t>
      </w:r>
      <w:r w:rsidR="003C02BE">
        <w:rPr>
          <w:rFonts w:ascii="Times New Roman" w:hAnsi="Times New Roman" w:cs="Times New Roman"/>
          <w:sz w:val="24"/>
          <w:szCs w:val="24"/>
        </w:rPr>
        <w:t xml:space="preserve">Tribal liaisons and other agency staff “whose work substantially and uniquely affects Indian tribes or tribal members” must receive training under the </w:t>
      </w:r>
      <w:r w:rsidR="003E058B">
        <w:rPr>
          <w:rFonts w:ascii="Times New Roman" w:hAnsi="Times New Roman" w:cs="Times New Roman"/>
          <w:sz w:val="24"/>
          <w:szCs w:val="24"/>
        </w:rPr>
        <w:t>Act</w:t>
      </w:r>
      <w:r w:rsidR="003C02BE">
        <w:rPr>
          <w:rFonts w:ascii="Times New Roman" w:hAnsi="Times New Roman" w:cs="Times New Roman"/>
          <w:sz w:val="24"/>
          <w:szCs w:val="24"/>
        </w:rPr>
        <w:t xml:space="preserve">.  The Governor’s office will offer training on effective communication and collaboration under the </w:t>
      </w:r>
      <w:proofErr w:type="gramStart"/>
      <w:r w:rsidR="003E058B">
        <w:rPr>
          <w:rFonts w:ascii="Times New Roman" w:hAnsi="Times New Roman" w:cs="Times New Roman"/>
          <w:sz w:val="24"/>
          <w:szCs w:val="24"/>
        </w:rPr>
        <w:t>Act</w:t>
      </w:r>
      <w:r w:rsidR="003C02BE">
        <w:rPr>
          <w:rFonts w:ascii="Times New Roman" w:hAnsi="Times New Roman" w:cs="Times New Roman"/>
          <w:sz w:val="24"/>
          <w:szCs w:val="24"/>
        </w:rPr>
        <w:t>, and</w:t>
      </w:r>
      <w:proofErr w:type="gramEnd"/>
      <w:r w:rsidR="003C02BE">
        <w:rPr>
          <w:rFonts w:ascii="Times New Roman" w:hAnsi="Times New Roman" w:cs="Times New Roman"/>
          <w:sz w:val="24"/>
          <w:szCs w:val="24"/>
        </w:rPr>
        <w:t xml:space="preserve"> will request the Tribes to provide training on cultural competency.</w:t>
      </w:r>
    </w:p>
    <w:p w14:paraId="08E3F759" w14:textId="56E91227" w:rsidR="00540F33" w:rsidRDefault="003C02BE" w:rsidP="00FC4F21">
      <w:pPr>
        <w:ind w:firstLine="720"/>
      </w:pPr>
      <w:r>
        <w:rPr>
          <w:rFonts w:ascii="Times New Roman" w:hAnsi="Times New Roman" w:cs="Times New Roman"/>
          <w:sz w:val="24"/>
          <w:szCs w:val="24"/>
        </w:rPr>
        <w:t>-</w:t>
      </w:r>
      <w:r w:rsidR="0053322F" w:rsidRPr="003C02BE">
        <w:rPr>
          <w:rFonts w:ascii="Times New Roman" w:hAnsi="Times New Roman" w:cs="Times New Roman"/>
          <w:b/>
          <w:bCs/>
          <w:sz w:val="24"/>
          <w:szCs w:val="24"/>
          <w:u w:val="single"/>
        </w:rPr>
        <w:t>Filing of reports</w:t>
      </w:r>
      <w:r w:rsidR="00B31471">
        <w:rPr>
          <w:rFonts w:ascii="Times New Roman" w:hAnsi="Times New Roman" w:cs="Times New Roman"/>
          <w:b/>
          <w:bCs/>
          <w:sz w:val="24"/>
          <w:szCs w:val="24"/>
          <w:u w:val="single"/>
        </w:rPr>
        <w:t xml:space="preserve"> (sub</w:t>
      </w:r>
      <w:r w:rsidR="005D75DE">
        <w:rPr>
          <w:rFonts w:ascii="Times New Roman" w:hAnsi="Times New Roman" w:cs="Times New Roman"/>
          <w:b/>
          <w:bCs/>
          <w:sz w:val="24"/>
          <w:szCs w:val="24"/>
          <w:u w:val="single"/>
        </w:rPr>
        <w:t>-</w:t>
      </w:r>
      <w:r w:rsidR="005D75DE" w:rsidRPr="005D75DE">
        <w:rPr>
          <w:rFonts w:ascii="Times New Roman" w:hAnsi="Times New Roman" w:cs="Times New Roman"/>
          <w:b/>
          <w:bCs/>
          <w:sz w:val="24"/>
          <w:szCs w:val="24"/>
          <w:u w:val="single"/>
        </w:rPr>
        <w:t>§</w:t>
      </w:r>
      <w:r w:rsidR="00B31471">
        <w:rPr>
          <w:rFonts w:ascii="Times New Roman" w:hAnsi="Times New Roman" w:cs="Times New Roman"/>
          <w:b/>
          <w:bCs/>
          <w:sz w:val="24"/>
          <w:szCs w:val="24"/>
          <w:u w:val="single"/>
        </w:rPr>
        <w:t xml:space="preserve"> 11055(2))</w:t>
      </w:r>
      <w:r w:rsidR="0053322F" w:rsidRPr="00413EBB">
        <w:rPr>
          <w:rFonts w:ascii="Times New Roman" w:hAnsi="Times New Roman" w:cs="Times New Roman"/>
          <w:sz w:val="24"/>
          <w:szCs w:val="24"/>
        </w:rPr>
        <w:t>:</w:t>
      </w:r>
      <w:r>
        <w:rPr>
          <w:rFonts w:ascii="Times New Roman" w:hAnsi="Times New Roman" w:cs="Times New Roman"/>
          <w:sz w:val="24"/>
          <w:szCs w:val="24"/>
        </w:rPr>
        <w:t xml:space="preserve">  Beginning on January 10, 2023, the law requires agencies to file reports every two years with their legislative committee of jurisdiction and with the Maine Indian Tribal State Commission.  The reports must include a copy of the agency’s collaboration policy, the name and contact information of the agency’s tribal liaison, </w:t>
      </w:r>
      <w:r w:rsidR="00DD0A36">
        <w:rPr>
          <w:rFonts w:ascii="Times New Roman" w:hAnsi="Times New Roman" w:cs="Times New Roman"/>
          <w:sz w:val="24"/>
          <w:szCs w:val="24"/>
        </w:rPr>
        <w:t xml:space="preserve">a description of training received, a description of any actions contemplated during the upcoming biennium – to the extent known – that would trigger collaboration, a summary of any collaboration the agency engaged in during the preceding biennium, and any recommendations for changes to the </w:t>
      </w:r>
      <w:r w:rsidR="003E058B">
        <w:rPr>
          <w:rFonts w:ascii="Times New Roman" w:hAnsi="Times New Roman" w:cs="Times New Roman"/>
          <w:sz w:val="24"/>
          <w:szCs w:val="24"/>
        </w:rPr>
        <w:t>Act</w:t>
      </w:r>
      <w:r w:rsidR="00DD0A36">
        <w:rPr>
          <w:rFonts w:ascii="Times New Roman" w:hAnsi="Times New Roman" w:cs="Times New Roman"/>
          <w:sz w:val="24"/>
          <w:szCs w:val="24"/>
        </w:rPr>
        <w:t>.</w:t>
      </w:r>
    </w:p>
    <w:sectPr w:rsidR="00540F3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0172" w14:textId="77777777" w:rsidR="0051209A" w:rsidRDefault="0051209A" w:rsidP="00A90523">
      <w:pPr>
        <w:spacing w:after="0" w:line="240" w:lineRule="auto"/>
      </w:pPr>
      <w:r>
        <w:separator/>
      </w:r>
    </w:p>
  </w:endnote>
  <w:endnote w:type="continuationSeparator" w:id="0">
    <w:p w14:paraId="3C55167B" w14:textId="77777777" w:rsidR="0051209A" w:rsidRDefault="0051209A" w:rsidP="00A9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C1FF" w14:textId="6E34E56A" w:rsidR="00994BAD" w:rsidRPr="006412AF" w:rsidRDefault="00994BAD" w:rsidP="00994BAD">
    <w:pPr>
      <w:pStyle w:val="Footer"/>
      <w:rPr>
        <w:sz w:val="16"/>
        <w:szCs w:val="16"/>
      </w:rPr>
    </w:pPr>
    <w:r>
      <w:rPr>
        <w:rFonts w:ascii="Times New Roman" w:hAnsi="Times New Roman" w:cs="Times New Roman"/>
        <w:sz w:val="16"/>
        <w:szCs w:val="16"/>
      </w:rPr>
      <w:t xml:space="preserve">Adopted December </w:t>
    </w:r>
    <w:r w:rsidR="005A30DE">
      <w:rPr>
        <w:rFonts w:ascii="Times New Roman" w:hAnsi="Times New Roman" w:cs="Times New Roman"/>
        <w:sz w:val="16"/>
        <w:szCs w:val="16"/>
      </w:rPr>
      <w:t>14</w:t>
    </w:r>
    <w:r>
      <w:rPr>
        <w:rFonts w:ascii="Times New Roman" w:hAnsi="Times New Roman" w:cs="Times New Roman"/>
        <w:sz w:val="16"/>
        <w:szCs w:val="16"/>
      </w:rPr>
      <w:t xml:space="preserve">, </w:t>
    </w:r>
    <w:proofErr w:type="gramStart"/>
    <w:r>
      <w:rPr>
        <w:rFonts w:ascii="Times New Roman" w:hAnsi="Times New Roman" w:cs="Times New Roman"/>
        <w:sz w:val="16"/>
        <w:szCs w:val="16"/>
      </w:rPr>
      <w:t>2022</w:t>
    </w:r>
    <w:proofErr w:type="gramEnd"/>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sidRPr="006412AF">
      <w:rPr>
        <w:rFonts w:ascii="Times New Roman" w:hAnsi="Times New Roman" w:cs="Times New Roman"/>
        <w:sz w:val="16"/>
        <w:szCs w:val="16"/>
      </w:rPr>
      <w:t xml:space="preserve">TRIBAL-STATE COLLABORATION </w:t>
    </w:r>
    <w:r w:rsidR="00331188">
      <w:rPr>
        <w:rFonts w:ascii="Times New Roman" w:hAnsi="Times New Roman" w:cs="Times New Roman"/>
        <w:sz w:val="16"/>
        <w:szCs w:val="16"/>
      </w:rPr>
      <w:t>AGENCY GUIDANCE</w:t>
    </w:r>
    <w:r w:rsidRPr="006412AF">
      <w:rPr>
        <w:rFonts w:ascii="Times New Roman" w:hAnsi="Times New Roman" w:cs="Times New Roman"/>
        <w:sz w:val="16"/>
        <w:szCs w:val="16"/>
      </w:rPr>
      <w:t xml:space="preserve"> -K1</w:t>
    </w:r>
    <w:r w:rsidR="0081033D">
      <w:rPr>
        <w:rFonts w:ascii="Times New Roman" w:hAnsi="Times New Roman" w:cs="Times New Roman"/>
        <w:sz w:val="16"/>
        <w:szCs w:val="16"/>
      </w:rPr>
      <w:t>.2</w:t>
    </w:r>
  </w:p>
  <w:p w14:paraId="7040A417" w14:textId="77777777" w:rsidR="00A90523" w:rsidRDefault="00A90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BF19" w14:textId="77777777" w:rsidR="0051209A" w:rsidRDefault="0051209A" w:rsidP="00A90523">
      <w:pPr>
        <w:spacing w:after="0" w:line="240" w:lineRule="auto"/>
      </w:pPr>
      <w:r>
        <w:separator/>
      </w:r>
    </w:p>
  </w:footnote>
  <w:footnote w:type="continuationSeparator" w:id="0">
    <w:p w14:paraId="516FC755" w14:textId="77777777" w:rsidR="0051209A" w:rsidRDefault="0051209A" w:rsidP="00A90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844A2"/>
    <w:multiLevelType w:val="hybridMultilevel"/>
    <w:tmpl w:val="EEC475E8"/>
    <w:lvl w:ilvl="0" w:tplc="FED01A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83851"/>
    <w:multiLevelType w:val="hybridMultilevel"/>
    <w:tmpl w:val="AD68E4DA"/>
    <w:lvl w:ilvl="0" w:tplc="83BEA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E52D7"/>
    <w:multiLevelType w:val="hybridMultilevel"/>
    <w:tmpl w:val="7A92941E"/>
    <w:lvl w:ilvl="0" w:tplc="5D18D8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E893F73"/>
    <w:multiLevelType w:val="hybridMultilevel"/>
    <w:tmpl w:val="9ECEDF32"/>
    <w:lvl w:ilvl="0" w:tplc="D6C034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33"/>
    <w:rsid w:val="00060F8C"/>
    <w:rsid w:val="000E3365"/>
    <w:rsid w:val="00140E6C"/>
    <w:rsid w:val="001462AE"/>
    <w:rsid w:val="00165C92"/>
    <w:rsid w:val="001B7E07"/>
    <w:rsid w:val="00212CD2"/>
    <w:rsid w:val="00246128"/>
    <w:rsid w:val="0026223A"/>
    <w:rsid w:val="00275382"/>
    <w:rsid w:val="0028313D"/>
    <w:rsid w:val="00325235"/>
    <w:rsid w:val="00331188"/>
    <w:rsid w:val="00341088"/>
    <w:rsid w:val="00352BA5"/>
    <w:rsid w:val="00382E57"/>
    <w:rsid w:val="003C02BE"/>
    <w:rsid w:val="003E058B"/>
    <w:rsid w:val="00413EBB"/>
    <w:rsid w:val="00434636"/>
    <w:rsid w:val="004A7290"/>
    <w:rsid w:val="004A73A6"/>
    <w:rsid w:val="0051209A"/>
    <w:rsid w:val="0053322F"/>
    <w:rsid w:val="00540F33"/>
    <w:rsid w:val="005779E8"/>
    <w:rsid w:val="005A30DE"/>
    <w:rsid w:val="005D10B9"/>
    <w:rsid w:val="005D75DE"/>
    <w:rsid w:val="00614B9A"/>
    <w:rsid w:val="006766ED"/>
    <w:rsid w:val="006975C7"/>
    <w:rsid w:val="0074056B"/>
    <w:rsid w:val="00762F02"/>
    <w:rsid w:val="00763D71"/>
    <w:rsid w:val="007D123D"/>
    <w:rsid w:val="0081033D"/>
    <w:rsid w:val="00832F62"/>
    <w:rsid w:val="00874D24"/>
    <w:rsid w:val="008757AF"/>
    <w:rsid w:val="00887CD1"/>
    <w:rsid w:val="008E7770"/>
    <w:rsid w:val="00940D0F"/>
    <w:rsid w:val="00994BAD"/>
    <w:rsid w:val="00A90523"/>
    <w:rsid w:val="00AF6299"/>
    <w:rsid w:val="00B019B1"/>
    <w:rsid w:val="00B20998"/>
    <w:rsid w:val="00B31471"/>
    <w:rsid w:val="00C2486D"/>
    <w:rsid w:val="00D367B5"/>
    <w:rsid w:val="00D56DBB"/>
    <w:rsid w:val="00DC36E6"/>
    <w:rsid w:val="00DC5EC5"/>
    <w:rsid w:val="00DD0A36"/>
    <w:rsid w:val="00DE1F37"/>
    <w:rsid w:val="00DE59A8"/>
    <w:rsid w:val="00DF04FF"/>
    <w:rsid w:val="00E048A0"/>
    <w:rsid w:val="00E44C03"/>
    <w:rsid w:val="00E643D6"/>
    <w:rsid w:val="00E8165F"/>
    <w:rsid w:val="00E94972"/>
    <w:rsid w:val="00EE31BD"/>
    <w:rsid w:val="00EE4598"/>
    <w:rsid w:val="00EE524A"/>
    <w:rsid w:val="00F55EE9"/>
    <w:rsid w:val="00F9454A"/>
    <w:rsid w:val="00FC4F21"/>
    <w:rsid w:val="00FD0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C5A8"/>
  <w15:chartTrackingRefBased/>
  <w15:docId w15:val="{C8697064-FD7B-4B7F-AD03-079D4396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F33"/>
    <w:pPr>
      <w:ind w:left="720"/>
      <w:contextualSpacing/>
    </w:pPr>
  </w:style>
  <w:style w:type="paragraph" w:styleId="Header">
    <w:name w:val="header"/>
    <w:basedOn w:val="Normal"/>
    <w:link w:val="HeaderChar"/>
    <w:uiPriority w:val="99"/>
    <w:unhideWhenUsed/>
    <w:rsid w:val="00A90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523"/>
  </w:style>
  <w:style w:type="paragraph" w:styleId="Footer">
    <w:name w:val="footer"/>
    <w:basedOn w:val="Normal"/>
    <w:link w:val="FooterChar"/>
    <w:uiPriority w:val="99"/>
    <w:unhideWhenUsed/>
    <w:rsid w:val="00A90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903</Words>
  <Characters>5151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Jerry</dc:creator>
  <cp:keywords/>
  <dc:description/>
  <cp:lastModifiedBy>Orff, Becky</cp:lastModifiedBy>
  <cp:revision>2</cp:revision>
  <cp:lastPrinted>2022-07-20T20:37:00Z</cp:lastPrinted>
  <dcterms:created xsi:type="dcterms:W3CDTF">2022-12-14T16:32:00Z</dcterms:created>
  <dcterms:modified xsi:type="dcterms:W3CDTF">2022-12-14T16:32:00Z</dcterms:modified>
</cp:coreProperties>
</file>